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 w:val="0"/>
          <w:sz w:val="32"/>
          <w:szCs w:val="32"/>
          <w:lang w:val="en-US" w:eastAsia="zh-CN"/>
        </w:rPr>
        <w:t>财务预算信息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jc w:val="center"/>
        <w:textAlignment w:val="auto"/>
        <w:rPr>
          <w:rFonts w:hint="eastAsia" w:ascii="Times New Roman" w:hAnsi="Times New Roman" w:eastAsia="方正仿宋_GB2312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 w:val="0"/>
          <w:sz w:val="24"/>
          <w:szCs w:val="24"/>
          <w:lang w:val="en-US" w:eastAsia="zh-CN"/>
        </w:rPr>
        <w:t xml:space="preserve">                                         单位：万元</w:t>
      </w:r>
    </w:p>
    <w:tbl>
      <w:tblPr>
        <w:tblStyle w:val="3"/>
        <w:tblW w:w="8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4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3697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firstLine="347" w:firstLineChars="100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指标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年度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64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50,003.21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29,519.99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销售费用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5,991.19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16,527.02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1,862.54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1,508.27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应交税费总额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801.39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577,914.83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所有者权益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428,179.25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职工人工成本总额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16,222.69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69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重大投资预算</w:t>
            </w:r>
          </w:p>
        </w:tc>
        <w:tc>
          <w:tcPr>
            <w:tcW w:w="4642" w:type="dxa"/>
            <w:noWrap w:val="0"/>
            <w:vAlign w:val="bottom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</w:t>
            </w: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</w:t>
            </w: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,</w:t>
            </w:r>
            <w:r>
              <w:rPr>
                <w:rStyle w:val="5"/>
                <w:rFonts w:hint="eastAsia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88</w:t>
            </w:r>
            <w:r>
              <w:rPr>
                <w:rStyle w:val="5"/>
                <w:rFonts w:hint="default" w:ascii="Times New Roman" w:hAnsi="Times New Roman" w:eastAsia="方正仿宋_GB2312" w:cs="Times New Roman"/>
                <w:b/>
                <w:bCs w:val="0"/>
                <w:i w:val="0"/>
                <w:iCs w:val="0"/>
                <w:caps w:val="0"/>
                <w:color w:val="000000"/>
                <w:spacing w:val="2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0.94</w:t>
            </w:r>
          </w:p>
        </w:tc>
      </w:tr>
    </w:tbl>
    <w:p>
      <w:pPr>
        <w:ind w:firstLine="643" w:firstLineChars="200"/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2021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年度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孔子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文旅集团营业收入43,529.15 万元，预算目标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40000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万元，增加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3529.15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万元，增长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8.82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利润总额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1082.37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万元，预算目标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1000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万元，增加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82.37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万元，增长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8.24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人工成本1.29亿元，较预算目标1.3亿元，降低0.01亿，降低0.07%，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营业收入、利润总额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人工成本，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差异率均控制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  <w:lang w:val="en-US" w:eastAsia="zh-CN"/>
        </w:rPr>
        <w:t>预算目标以内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DdlYTc5NGUyNzUwZmVjZmM0MTg5MmFlZjA1MzIifQ=="/>
  </w:docVars>
  <w:rsids>
    <w:rsidRoot w:val="78D11E82"/>
    <w:rsid w:val="1B3211D7"/>
    <w:rsid w:val="1E4A2189"/>
    <w:rsid w:val="53421083"/>
    <w:rsid w:val="7402562E"/>
    <w:rsid w:val="78D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方正仿宋简体" w:cs="Times New Roman"/>
      <w:b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335</Characters>
  <Lines>0</Lines>
  <Paragraphs>0</Paragraphs>
  <TotalTime>17</TotalTime>
  <ScaleCrop>false</ScaleCrop>
  <LinksUpToDate>false</LinksUpToDate>
  <CharactersWithSpaces>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2022-05-30T07:32:00Z</dcterms:created>
  <dc:creator>BGG</dc:creator>
  <cp:lastModifiedBy>小铭同学</cp:lastModifiedBy>
  <dcterms:modified xsi:type="dcterms:W3CDTF">2022-05-31T09:12:31Z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8BE765B370E648CBB576E82FB7E07025</vt:lpwstr>
  </property>
</Properties>
</file>